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2964A8D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1B1884">
        <w:t>b</w:t>
      </w:r>
      <w:r w:rsidR="00A3178E"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763DEE">
        <w:rPr>
          <w:sz w:val="32"/>
          <w:szCs w:val="32"/>
        </w:rPr>
        <w:t>R</w:t>
      </w:r>
      <w:r w:rsidR="008F1C4E" w:rsidRPr="00763DEE">
        <w:rPr>
          <w:sz w:val="32"/>
          <w:szCs w:val="32"/>
        </w:rPr>
        <w:t>1</w:t>
      </w:r>
      <w:r w:rsidR="00091557" w:rsidRPr="00763DEE">
        <w:rPr>
          <w:sz w:val="32"/>
          <w:szCs w:val="32"/>
        </w:rPr>
        <w:t>-</w:t>
      </w:r>
      <w:r w:rsidR="00763DEE" w:rsidRPr="00763DEE">
        <w:rPr>
          <w:sz w:val="32"/>
          <w:szCs w:val="32"/>
        </w:rPr>
        <w:t>20</w:t>
      </w:r>
      <w:r w:rsidR="0058386C">
        <w:rPr>
          <w:sz w:val="32"/>
          <w:szCs w:val="32"/>
        </w:rPr>
        <w:t>0</w:t>
      </w:r>
      <w:r w:rsidR="00B21807">
        <w:rPr>
          <w:sz w:val="32"/>
          <w:szCs w:val="32"/>
        </w:rPr>
        <w:t>2197</w:t>
      </w:r>
    </w:p>
    <w:p w14:paraId="19054C72" w14:textId="0579B17C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</w:t>
      </w:r>
      <w:r w:rsidR="001B1884">
        <w:t>April</w:t>
      </w:r>
      <w:r w:rsidR="001B1884" w:rsidRPr="0094495D">
        <w:t xml:space="preserve"> </w:t>
      </w:r>
      <w:r w:rsidR="00CC4B52">
        <w:t>2</w:t>
      </w:r>
      <w:r w:rsidR="001B1884">
        <w:t>0</w:t>
      </w:r>
      <w:r w:rsidR="008B2163" w:rsidRPr="0094495D">
        <w:rPr>
          <w:vertAlign w:val="superscript"/>
        </w:rPr>
        <w:t>th</w:t>
      </w:r>
      <w:r w:rsidR="008B2163" w:rsidRPr="0094495D">
        <w:t xml:space="preserve"> –</w:t>
      </w:r>
      <w:r w:rsidR="001B1884">
        <w:t>30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2D458F14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</w:t>
      </w:r>
      <w:r w:rsidR="00B21807">
        <w:rPr>
          <w:sz w:val="22"/>
          <w:szCs w:val="22"/>
          <w:lang w:val="en-US"/>
        </w:rPr>
        <w:t>1.2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B8CC71D" w14:textId="47E5A6C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21807" w:rsidRPr="00B21807">
        <w:rPr>
          <w:sz w:val="22"/>
          <w:szCs w:val="22"/>
        </w:rPr>
        <w:t>Clarification on minimum number of supported PDSCH Resource Element mapping patterns</w:t>
      </w:r>
    </w:p>
    <w:p w14:paraId="52BF7D8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3DEE">
        <w:rPr>
          <w:sz w:val="22"/>
          <w:szCs w:val="22"/>
        </w:rPr>
        <w:t>Discussion, Decision</w:t>
      </w:r>
    </w:p>
    <w:p w14:paraId="173F5D4A" w14:textId="5257E745" w:rsidR="00E90E49" w:rsidRPr="00CE0424" w:rsidRDefault="00230D18" w:rsidP="00CE0424">
      <w:pPr>
        <w:pStyle w:val="Heading1"/>
      </w:pPr>
      <w:r>
        <w:t>1</w:t>
      </w:r>
      <w:r>
        <w:tab/>
      </w:r>
      <w:r w:rsidR="006E1149">
        <w:t>I</w:t>
      </w:r>
      <w:r w:rsidR="00B05E08">
        <w:t>ssue</w:t>
      </w:r>
    </w:p>
    <w:p w14:paraId="34667D1E" w14:textId="77777777" w:rsidR="00B86CCE" w:rsidRDefault="009443F0" w:rsidP="00B86CCE">
      <w:pPr>
        <w:jc w:val="both"/>
      </w:pPr>
      <w:r>
        <w:t xml:space="preserve">In TS 38.306, </w:t>
      </w:r>
      <w:r w:rsidR="007F0469" w:rsidRPr="007F0469">
        <w:t xml:space="preserve">it is not clear what absence of </w:t>
      </w:r>
    </w:p>
    <w:p w14:paraId="524B506F" w14:textId="77777777" w:rsidR="00B86CCE" w:rsidRDefault="007F0469" w:rsidP="00B86CCE">
      <w:pPr>
        <w:pStyle w:val="ListParagraph"/>
        <w:numPr>
          <w:ilvl w:val="0"/>
          <w:numId w:val="32"/>
        </w:numPr>
        <w:jc w:val="both"/>
      </w:pPr>
      <w:r w:rsidRPr="007F0469">
        <w:t xml:space="preserve">pdsch-RE-MappingFR1-PerSymbol/pdsch-RE-MappingFR1-PerSlot and </w:t>
      </w:r>
    </w:p>
    <w:p w14:paraId="3D4BCE74" w14:textId="77777777" w:rsidR="00B86CCE" w:rsidRDefault="007F0469" w:rsidP="00B86CCE">
      <w:pPr>
        <w:pStyle w:val="ListParagraph"/>
        <w:numPr>
          <w:ilvl w:val="0"/>
          <w:numId w:val="32"/>
        </w:numPr>
        <w:jc w:val="both"/>
      </w:pPr>
      <w:r w:rsidRPr="007F0469">
        <w:t xml:space="preserve">pdsch-RE-MappingFR2-PerSymbol/pdsch-RE-MappingFR2-PerSlot </w:t>
      </w:r>
    </w:p>
    <w:p w14:paraId="289E1077" w14:textId="77777777" w:rsidR="00B86CCE" w:rsidRDefault="00B86CCE" w:rsidP="00B86CCE">
      <w:pPr>
        <w:jc w:val="both"/>
      </w:pPr>
    </w:p>
    <w:p w14:paraId="23189705" w14:textId="587F599F" w:rsidR="007F0469" w:rsidRDefault="007F0469" w:rsidP="00B86CCE">
      <w:pPr>
        <w:jc w:val="both"/>
      </w:pPr>
      <w:r>
        <w:t xml:space="preserve">in the UE capability signalling (or prior to UE capability signalling) </w:t>
      </w:r>
      <w:r w:rsidRPr="007F0469">
        <w:t xml:space="preserve">mean. </w:t>
      </w:r>
    </w:p>
    <w:p w14:paraId="1B769D6E" w14:textId="7F012061" w:rsidR="00A857F5" w:rsidRDefault="007F0469" w:rsidP="00B86CCE">
      <w:pPr>
        <w:jc w:val="both"/>
      </w:pPr>
      <w:r w:rsidRPr="007F0469">
        <w:t xml:space="preserve">Therefore, if those capabilities are not reported, there are no default values currently defined in TS 38.306. </w:t>
      </w:r>
      <w:r w:rsidR="00E609BE">
        <w:rPr>
          <w:lang w:eastAsia="en-US"/>
        </w:rPr>
        <w:t>T</w:t>
      </w:r>
      <w:r w:rsidR="00E403A2">
        <w:rPr>
          <w:lang w:eastAsia="en-US"/>
        </w:rPr>
        <w:t xml:space="preserve">he </w:t>
      </w:r>
      <w:r w:rsidR="0036170F">
        <w:rPr>
          <w:lang w:eastAsia="en-US"/>
        </w:rPr>
        <w:t xml:space="preserve">consequence if this capability is not signalled would imply that PDSCH transmission is not supported at all </w:t>
      </w:r>
      <w:r w:rsidR="00B110EA">
        <w:rPr>
          <w:lang w:eastAsia="en-US"/>
        </w:rPr>
        <w:t>in slots where TRS or CSI-RS</w:t>
      </w:r>
      <w:r w:rsidR="005C7FE6">
        <w:rPr>
          <w:lang w:eastAsia="en-US"/>
        </w:rPr>
        <w:t xml:space="preserve"> </w:t>
      </w:r>
      <w:r w:rsidR="00B110EA">
        <w:rPr>
          <w:lang w:eastAsia="en-US"/>
        </w:rPr>
        <w:t xml:space="preserve">for link adaptation or beam management are transmitted </w:t>
      </w:r>
      <w:r w:rsidR="0036170F">
        <w:rPr>
          <w:lang w:eastAsia="en-US"/>
        </w:rPr>
        <w:t>as it is not possible to perform rate matching around TRS, CSI-RS etc.</w:t>
      </w:r>
    </w:p>
    <w:p w14:paraId="266A04AF" w14:textId="186B3BE1" w:rsidR="007F0469" w:rsidRDefault="007F0469" w:rsidP="00B86CCE">
      <w:pPr>
        <w:jc w:val="both"/>
      </w:pPr>
      <w:r w:rsidRPr="007F0469">
        <w:t xml:space="preserve">To address this issue, it should be clarified that absence of the </w:t>
      </w:r>
      <w:r w:rsidR="005C7FE6" w:rsidRPr="007F0469">
        <w:t>aforementioned</w:t>
      </w:r>
      <w:r w:rsidRPr="007F0469">
        <w:t xml:space="preserve"> capabilities imply that the UE supports the same value as the lowest possible value that can be reported for pdsch-RE-MappingFR1-PerSymbol/pdsch-RE-MappingFR1-PerSlot (for FR1) and for pdsch-RE-MappingFR2-PerSymbol/pdsch-RE-MappingFR2-PerSlot (for FR2).</w:t>
      </w:r>
    </w:p>
    <w:p w14:paraId="3CA243FD" w14:textId="7909CC06" w:rsidR="00B05E08" w:rsidRDefault="00B05E08" w:rsidP="00B86CCE">
      <w:pPr>
        <w:jc w:val="both"/>
      </w:pPr>
      <w:r>
        <w:t>The 38.306 specifications thus need to add some text in the line of</w:t>
      </w:r>
    </w:p>
    <w:p w14:paraId="536940CE" w14:textId="77777777" w:rsidR="00B05E08" w:rsidRDefault="00B05E08" w:rsidP="00B05E08">
      <w:pPr>
        <w:pStyle w:val="Heading4"/>
        <w:rPr>
          <w:lang w:eastAsia="en-US"/>
        </w:rPr>
      </w:pPr>
      <w:bookmarkStart w:id="1" w:name="_Toc12750902"/>
      <w:bookmarkStart w:id="2" w:name="_Toc29382266"/>
      <w:r>
        <w:t xml:space="preserve">4.2.7.10        </w:t>
      </w:r>
      <w:proofErr w:type="spellStart"/>
      <w:r>
        <w:rPr>
          <w:i/>
          <w:iCs/>
        </w:rPr>
        <w:t>Phy</w:t>
      </w:r>
      <w:proofErr w:type="spellEnd"/>
      <w:r>
        <w:rPr>
          <w:i/>
          <w:iCs/>
        </w:rPr>
        <w:t>-Parameters</w:t>
      </w:r>
      <w:bookmarkEnd w:id="1"/>
      <w:bookmarkEnd w:id="2"/>
    </w:p>
    <w:tbl>
      <w:tblPr>
        <w:tblW w:w="963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05E08" w14:paraId="74B3A966" w14:textId="77777777" w:rsidTr="00B05E08">
        <w:trPr>
          <w:cantSplit/>
          <w:tblHeader/>
        </w:trPr>
        <w:tc>
          <w:tcPr>
            <w:tcW w:w="691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7FCA6" w14:textId="77777777" w:rsidR="00B05E08" w:rsidRDefault="00B05E08">
            <w:pPr>
              <w:pStyle w:val="TAL"/>
              <w:rPr>
                <w:rFonts w:eastAsiaTheme="minorHAnsi"/>
                <w:b/>
                <w:bCs/>
                <w:i/>
                <w:iCs/>
                <w:lang w:val="en-US"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pdsch-RE-MappingFR1-PerSymbol/pdsch-RE-MappingFR1-PerSlot</w:t>
            </w:r>
          </w:p>
          <w:p w14:paraId="69D42FAA" w14:textId="0640B402" w:rsidR="00B05E08" w:rsidRDefault="00B05E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the maximum number of supported PDSCH Resource Element (RE) mapping patterns for FR1, each described as a resource (including NZP/ZP CSI-RS, CRS, CORESET and SSB) or bitmap. The number of patterns coinciding in a symbol in a CC and in a slot in a CC are limited by the respective capability parameters. Value n10 means 10 RE mapping patterns and n16 means 16 RE mapping patterns, and so on. </w:t>
            </w:r>
            <w:r>
              <w:rPr>
                <w:highlight w:val="yellow"/>
                <w:lang w:eastAsia="ja-JP"/>
              </w:rPr>
              <w:t xml:space="preserve">If </w:t>
            </w:r>
            <w:r>
              <w:rPr>
                <w:i/>
                <w:iCs/>
                <w:highlight w:val="yellow"/>
                <w:lang w:eastAsia="ja-JP"/>
              </w:rPr>
              <w:t>pdsch-RE-MappingFR1-PerSymbol</w:t>
            </w:r>
            <w:r>
              <w:rPr>
                <w:highlight w:val="yellow"/>
                <w:lang w:eastAsia="ja-JP"/>
              </w:rPr>
              <w:t xml:space="preserve"> is not included, the UE </w:t>
            </w:r>
            <w:r w:rsidR="0040408F">
              <w:rPr>
                <w:highlight w:val="yellow"/>
                <w:lang w:val="en-US" w:eastAsia="ja-JP"/>
              </w:rPr>
              <w:t xml:space="preserve">is mandated to </w:t>
            </w:r>
            <w:r>
              <w:rPr>
                <w:highlight w:val="yellow"/>
                <w:lang w:eastAsia="ja-JP"/>
              </w:rPr>
              <w:t xml:space="preserve">support 10 RE mapping patterns coinciding in a symbol in a CC. If </w:t>
            </w:r>
            <w:r>
              <w:rPr>
                <w:i/>
                <w:iCs/>
                <w:highlight w:val="yellow"/>
                <w:lang w:eastAsia="ja-JP"/>
              </w:rPr>
              <w:t>pdsch-RE-MappingFR1-PerSlot</w:t>
            </w:r>
            <w:r>
              <w:rPr>
                <w:highlight w:val="yellow"/>
                <w:lang w:eastAsia="ja-JP"/>
              </w:rPr>
              <w:t xml:space="preserve"> is not included, the UE</w:t>
            </w:r>
            <w:r w:rsidR="00811E53">
              <w:rPr>
                <w:highlight w:val="yellow"/>
                <w:lang w:val="en-US" w:eastAsia="ja-JP"/>
              </w:rPr>
              <w:t xml:space="preserve"> is mandated to</w:t>
            </w:r>
            <w:r>
              <w:rPr>
                <w:highlight w:val="yellow"/>
                <w:lang w:eastAsia="ja-JP"/>
              </w:rPr>
              <w:t xml:space="preserve"> support 16 RE mapping patterns coinciding in a slot in a CC.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571EA" w14:textId="77777777" w:rsidR="00B05E08" w:rsidRDefault="00B05E0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FD9B9" w14:textId="77777777" w:rsidR="00B05E08" w:rsidRDefault="00B05E0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0857E" w14:textId="77777777" w:rsidR="00B05E08" w:rsidRDefault="00B05E0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E1334" w14:textId="77777777" w:rsidR="00B05E08" w:rsidRDefault="00B05E0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FR1 only</w:t>
            </w:r>
          </w:p>
        </w:tc>
      </w:tr>
      <w:tr w:rsidR="00B05E08" w14:paraId="6D1922A0" w14:textId="77777777" w:rsidTr="00B05E08">
        <w:trPr>
          <w:cantSplit/>
          <w:tblHeader/>
        </w:trPr>
        <w:tc>
          <w:tcPr>
            <w:tcW w:w="691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A378" w14:textId="77777777" w:rsidR="00B05E08" w:rsidRDefault="00B05E0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pdsch-RE-MappingFR2-PerSymbol/pdsch-RE-MappingFR2-PerSlot</w:t>
            </w:r>
          </w:p>
          <w:p w14:paraId="0169FE5A" w14:textId="65A5DB0E" w:rsidR="00B05E08" w:rsidRDefault="00B05E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the maximum number of supported PDSCH Resource Element (RE) mapping patterns for FR2, each described as a resource (including NZP/ZP CSI-RS, CORESET and SSB) or bitmap. The number of patterns coinciding in a symbol in a CC and in a slot in a CC are limited by the respective capability parameters. Value n6 means 6 RE mapping patterns and n16 means 16 RE mapping patterns, and so on. </w:t>
            </w:r>
            <w:r>
              <w:rPr>
                <w:highlight w:val="yellow"/>
                <w:lang w:eastAsia="ja-JP"/>
              </w:rPr>
              <w:t xml:space="preserve">If </w:t>
            </w:r>
            <w:r>
              <w:rPr>
                <w:i/>
                <w:iCs/>
                <w:highlight w:val="yellow"/>
                <w:lang w:eastAsia="ja-JP"/>
              </w:rPr>
              <w:t>pdsch-RE-MappingFR2-PerSymbol</w:t>
            </w:r>
            <w:r>
              <w:rPr>
                <w:highlight w:val="yellow"/>
                <w:lang w:eastAsia="ja-JP"/>
              </w:rPr>
              <w:t xml:space="preserve"> is not included, the UE</w:t>
            </w:r>
            <w:r w:rsidR="00811E53">
              <w:rPr>
                <w:highlight w:val="yellow"/>
                <w:lang w:val="en-US" w:eastAsia="ja-JP"/>
              </w:rPr>
              <w:t xml:space="preserve"> is mandated to</w:t>
            </w:r>
            <w:r>
              <w:rPr>
                <w:highlight w:val="yellow"/>
                <w:lang w:eastAsia="ja-JP"/>
              </w:rPr>
              <w:t xml:space="preserve"> support 6 RE mapping patterns coinciding in a symbol in a CC. If </w:t>
            </w:r>
            <w:r>
              <w:rPr>
                <w:i/>
                <w:iCs/>
                <w:highlight w:val="yellow"/>
                <w:lang w:eastAsia="ja-JP"/>
              </w:rPr>
              <w:t>pdsch-RE-MappingFR2-PerSlot</w:t>
            </w:r>
            <w:r>
              <w:rPr>
                <w:highlight w:val="yellow"/>
                <w:lang w:eastAsia="ja-JP"/>
              </w:rPr>
              <w:t xml:space="preserve"> is not included, the UE </w:t>
            </w:r>
            <w:r w:rsidR="00811E53">
              <w:rPr>
                <w:highlight w:val="yellow"/>
                <w:lang w:val="en-US" w:eastAsia="ja-JP"/>
              </w:rPr>
              <w:t xml:space="preserve">is mandated to </w:t>
            </w:r>
            <w:r>
              <w:rPr>
                <w:highlight w:val="yellow"/>
                <w:lang w:eastAsia="ja-JP"/>
              </w:rPr>
              <w:t>supports 16 RE mapping patterns coinciding in a slot in a CC.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F684F" w14:textId="77777777" w:rsidR="00B05E08" w:rsidRDefault="00B05E0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7F95" w14:textId="77777777" w:rsidR="00B05E08" w:rsidRDefault="00B05E0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8571D" w14:textId="77777777" w:rsidR="00B05E08" w:rsidRDefault="00B05E0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2C129" w14:textId="77777777" w:rsidR="00B05E08" w:rsidRDefault="00B05E0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FR2 only</w:t>
            </w:r>
          </w:p>
        </w:tc>
      </w:tr>
    </w:tbl>
    <w:p w14:paraId="69222CA7" w14:textId="77777777" w:rsidR="00B05E08" w:rsidRPr="007F0469" w:rsidRDefault="00B05E08" w:rsidP="00B86CCE">
      <w:pPr>
        <w:jc w:val="both"/>
      </w:pPr>
    </w:p>
    <w:p w14:paraId="41B5A2BC" w14:textId="77777777" w:rsidR="007F6C30" w:rsidRDefault="00BC6905" w:rsidP="00400909">
      <w:pPr>
        <w:rPr>
          <w:lang w:eastAsia="en-GB"/>
        </w:rPr>
      </w:pPr>
      <w:r>
        <w:rPr>
          <w:lang w:eastAsia="en-GB"/>
        </w:rPr>
        <w:t xml:space="preserve">The proposal is </w:t>
      </w:r>
    </w:p>
    <w:p w14:paraId="1D7277A2" w14:textId="77777777" w:rsidR="007F6C30" w:rsidRDefault="007F6C30" w:rsidP="00400909">
      <w:pPr>
        <w:rPr>
          <w:lang w:eastAsia="en-GB"/>
        </w:rPr>
      </w:pPr>
    </w:p>
    <w:p w14:paraId="1ECC6555" w14:textId="5916AC93" w:rsidR="00400909" w:rsidRDefault="007F6C30" w:rsidP="007F6C30">
      <w:pPr>
        <w:pStyle w:val="Proposal"/>
      </w:pPr>
      <w:r>
        <w:t>S</w:t>
      </w:r>
      <w:r w:rsidR="00BC6905">
        <w:t xml:space="preserve">end an LS to RAN2 </w:t>
      </w:r>
      <w:r w:rsidR="00B57CAA">
        <w:t xml:space="preserve">with the message </w:t>
      </w:r>
      <w:r w:rsidR="00BC6905">
        <w:t>t</w:t>
      </w:r>
      <w:r w:rsidR="00326FA9">
        <w:t xml:space="preserve">hat the </w:t>
      </w:r>
      <w:r w:rsidR="00B57CAA">
        <w:t>lowest possible value of the</w:t>
      </w:r>
      <w:r>
        <w:t xml:space="preserve"> parameters</w:t>
      </w:r>
      <w:r w:rsidRPr="007F0469">
        <w:t xml:space="preserve"> pdsch-RE-MappingFR1-PerSymbol/pdsch-RE-MappingFR1-PerSlot and for pdsch-RE-MappingFR2-PerSymbol/pdsch-RE-MappingFR2-PerSlot</w:t>
      </w:r>
      <w:r w:rsidR="00B57CAA">
        <w:t xml:space="preserve"> </w:t>
      </w:r>
      <w:r w:rsidR="00F00E48">
        <w:t xml:space="preserve">needs to be included in TS 38.306 as </w:t>
      </w:r>
      <w:r>
        <w:t xml:space="preserve">the </w:t>
      </w:r>
      <w:r w:rsidR="00F00E48">
        <w:t xml:space="preserve">default value in case </w:t>
      </w:r>
      <w:r>
        <w:t>a</w:t>
      </w:r>
      <w:r w:rsidR="00F00E48">
        <w:t xml:space="preserve"> parameter are not signalled. </w:t>
      </w:r>
      <w:r w:rsidR="00D6352E">
        <w:t>Lowest values are 10,16,6 and 16 respectively</w:t>
      </w:r>
      <w:r w:rsidR="00433531">
        <w:t>.</w:t>
      </w:r>
    </w:p>
    <w:p w14:paraId="795525A4" w14:textId="5292089A" w:rsidR="007F6C30" w:rsidRDefault="007F6C30" w:rsidP="00400909">
      <w:pPr>
        <w:rPr>
          <w:lang w:eastAsia="en-GB"/>
        </w:rPr>
      </w:pPr>
    </w:p>
    <w:sectPr w:rsidR="007F6C30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5082F" w14:textId="77777777" w:rsidR="00343F9E" w:rsidRDefault="00343F9E">
      <w:r>
        <w:separator/>
      </w:r>
    </w:p>
  </w:endnote>
  <w:endnote w:type="continuationSeparator" w:id="0">
    <w:p w14:paraId="69FD2A30" w14:textId="77777777" w:rsidR="00343F9E" w:rsidRDefault="0034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A3B12" w14:textId="77777777" w:rsidR="00343F9E" w:rsidRDefault="00343F9E">
      <w:r>
        <w:separator/>
      </w:r>
    </w:p>
  </w:footnote>
  <w:footnote w:type="continuationSeparator" w:id="0">
    <w:p w14:paraId="74FDA3E3" w14:textId="77777777" w:rsidR="00343F9E" w:rsidRDefault="00343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8834A5"/>
    <w:multiLevelType w:val="hybridMultilevel"/>
    <w:tmpl w:val="CF9AF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515E7D"/>
    <w:multiLevelType w:val="hybridMultilevel"/>
    <w:tmpl w:val="51C8C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808CF"/>
    <w:multiLevelType w:val="hybridMultilevel"/>
    <w:tmpl w:val="470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91116"/>
    <w:multiLevelType w:val="hybridMultilevel"/>
    <w:tmpl w:val="7A128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99603E"/>
    <w:multiLevelType w:val="hybridMultilevel"/>
    <w:tmpl w:val="D4CC1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5"/>
  </w:num>
  <w:num w:numId="18">
    <w:abstractNumId w:val="7"/>
  </w:num>
  <w:num w:numId="19">
    <w:abstractNumId w:val="4"/>
  </w:num>
  <w:num w:numId="20">
    <w:abstractNumId w:val="30"/>
  </w:num>
  <w:num w:numId="21">
    <w:abstractNumId w:val="13"/>
  </w:num>
  <w:num w:numId="22">
    <w:abstractNumId w:val="28"/>
  </w:num>
  <w:num w:numId="23">
    <w:abstractNumId w:val="20"/>
  </w:num>
  <w:num w:numId="24">
    <w:abstractNumId w:val="15"/>
  </w:num>
  <w:num w:numId="25">
    <w:abstractNumId w:val="27"/>
  </w:num>
  <w:num w:numId="26">
    <w:abstractNumId w:val="31"/>
  </w:num>
  <w:num w:numId="27">
    <w:abstractNumId w:val="14"/>
  </w:num>
  <w:num w:numId="28">
    <w:abstractNumId w:val="10"/>
  </w:num>
  <w:num w:numId="29">
    <w:abstractNumId w:val="9"/>
  </w:num>
  <w:num w:numId="30">
    <w:abstractNumId w:val="6"/>
  </w:num>
  <w:num w:numId="31">
    <w:abstractNumId w:val="29"/>
  </w:num>
  <w:num w:numId="32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95E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1884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7887"/>
    <w:rsid w:val="002C41E6"/>
    <w:rsid w:val="002D071A"/>
    <w:rsid w:val="002D34B2"/>
    <w:rsid w:val="002D423E"/>
    <w:rsid w:val="002D48B0"/>
    <w:rsid w:val="002D5B37"/>
    <w:rsid w:val="002D638E"/>
    <w:rsid w:val="002D7637"/>
    <w:rsid w:val="002E14FF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6FA9"/>
    <w:rsid w:val="00331751"/>
    <w:rsid w:val="00334579"/>
    <w:rsid w:val="00335858"/>
    <w:rsid w:val="00336BDA"/>
    <w:rsid w:val="00342BD7"/>
    <w:rsid w:val="00343F9E"/>
    <w:rsid w:val="00346DB5"/>
    <w:rsid w:val="003477B1"/>
    <w:rsid w:val="00353960"/>
    <w:rsid w:val="00357380"/>
    <w:rsid w:val="003602D9"/>
    <w:rsid w:val="003604CE"/>
    <w:rsid w:val="0036170F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909"/>
    <w:rsid w:val="00402E2B"/>
    <w:rsid w:val="0040408F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531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3B1C"/>
    <w:rsid w:val="00484608"/>
    <w:rsid w:val="00490BD5"/>
    <w:rsid w:val="00492BC5"/>
    <w:rsid w:val="004964F1"/>
    <w:rsid w:val="004A16BC"/>
    <w:rsid w:val="004A2B94"/>
    <w:rsid w:val="004B6F6A"/>
    <w:rsid w:val="004B7C0C"/>
    <w:rsid w:val="004C3898"/>
    <w:rsid w:val="004D36B1"/>
    <w:rsid w:val="004D5A05"/>
    <w:rsid w:val="004D7EBD"/>
    <w:rsid w:val="004E2680"/>
    <w:rsid w:val="004E28F9"/>
    <w:rsid w:val="004E462E"/>
    <w:rsid w:val="004E56DC"/>
    <w:rsid w:val="004E76F4"/>
    <w:rsid w:val="004F0B4E"/>
    <w:rsid w:val="004F0B6C"/>
    <w:rsid w:val="004F1029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31E0"/>
    <w:rsid w:val="00572505"/>
    <w:rsid w:val="00582809"/>
    <w:rsid w:val="0058386C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C7FE6"/>
    <w:rsid w:val="005D1602"/>
    <w:rsid w:val="005D26A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E1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DB6"/>
    <w:rsid w:val="006C03B8"/>
    <w:rsid w:val="006C5EC9"/>
    <w:rsid w:val="006C6059"/>
    <w:rsid w:val="006C7522"/>
    <w:rsid w:val="006D6F08"/>
    <w:rsid w:val="006E062C"/>
    <w:rsid w:val="006E1149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2B3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DEE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469"/>
    <w:rsid w:val="007F6C30"/>
    <w:rsid w:val="00803FAE"/>
    <w:rsid w:val="0080605F"/>
    <w:rsid w:val="00807786"/>
    <w:rsid w:val="00810196"/>
    <w:rsid w:val="00811E53"/>
    <w:rsid w:val="00811FCB"/>
    <w:rsid w:val="008158D6"/>
    <w:rsid w:val="00817196"/>
    <w:rsid w:val="0082149F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0D5"/>
    <w:rsid w:val="009053AA"/>
    <w:rsid w:val="00906939"/>
    <w:rsid w:val="00910B7D"/>
    <w:rsid w:val="00911DFB"/>
    <w:rsid w:val="009139D9"/>
    <w:rsid w:val="00914AD8"/>
    <w:rsid w:val="00916079"/>
    <w:rsid w:val="009165BA"/>
    <w:rsid w:val="00917CE9"/>
    <w:rsid w:val="00920BF2"/>
    <w:rsid w:val="00922010"/>
    <w:rsid w:val="00931BD9"/>
    <w:rsid w:val="009368F3"/>
    <w:rsid w:val="00941636"/>
    <w:rsid w:val="00943742"/>
    <w:rsid w:val="00943E78"/>
    <w:rsid w:val="009443F0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5CC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370E0"/>
    <w:rsid w:val="00A41E2B"/>
    <w:rsid w:val="00A45B74"/>
    <w:rsid w:val="00A52E1D"/>
    <w:rsid w:val="00A61499"/>
    <w:rsid w:val="00A61783"/>
    <w:rsid w:val="00A62A77"/>
    <w:rsid w:val="00A63483"/>
    <w:rsid w:val="00A657D7"/>
    <w:rsid w:val="00A65ED5"/>
    <w:rsid w:val="00A660AC"/>
    <w:rsid w:val="00A67E6C"/>
    <w:rsid w:val="00A71B99"/>
    <w:rsid w:val="00A739D0"/>
    <w:rsid w:val="00A761D4"/>
    <w:rsid w:val="00A77EC4"/>
    <w:rsid w:val="00A857F5"/>
    <w:rsid w:val="00A92879"/>
    <w:rsid w:val="00A93B4C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C55"/>
    <w:rsid w:val="00B05084"/>
    <w:rsid w:val="00B05E08"/>
    <w:rsid w:val="00B110EA"/>
    <w:rsid w:val="00B157F9"/>
    <w:rsid w:val="00B20256"/>
    <w:rsid w:val="00B207F4"/>
    <w:rsid w:val="00B20D09"/>
    <w:rsid w:val="00B21807"/>
    <w:rsid w:val="00B2763F"/>
    <w:rsid w:val="00B27AAC"/>
    <w:rsid w:val="00B30929"/>
    <w:rsid w:val="00B32E16"/>
    <w:rsid w:val="00B355E3"/>
    <w:rsid w:val="00B372AA"/>
    <w:rsid w:val="00B40445"/>
    <w:rsid w:val="00B409E0"/>
    <w:rsid w:val="00B41888"/>
    <w:rsid w:val="00B45A52"/>
    <w:rsid w:val="00B46175"/>
    <w:rsid w:val="00B548B7"/>
    <w:rsid w:val="00B5733A"/>
    <w:rsid w:val="00B57CAA"/>
    <w:rsid w:val="00B664C7"/>
    <w:rsid w:val="00B70B5D"/>
    <w:rsid w:val="00B739F6"/>
    <w:rsid w:val="00B81A6C"/>
    <w:rsid w:val="00B85DE5"/>
    <w:rsid w:val="00B86CCE"/>
    <w:rsid w:val="00B90F73"/>
    <w:rsid w:val="00B93B59"/>
    <w:rsid w:val="00B9406A"/>
    <w:rsid w:val="00BA2280"/>
    <w:rsid w:val="00BA2A08"/>
    <w:rsid w:val="00BA2ABE"/>
    <w:rsid w:val="00BA56D2"/>
    <w:rsid w:val="00BA76E0"/>
    <w:rsid w:val="00BB2A25"/>
    <w:rsid w:val="00BB51E9"/>
    <w:rsid w:val="00BC0FDC"/>
    <w:rsid w:val="00BC3053"/>
    <w:rsid w:val="00BC4D2E"/>
    <w:rsid w:val="00BC6905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E9C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B52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BB0"/>
    <w:rsid w:val="00D10249"/>
    <w:rsid w:val="00D115C3"/>
    <w:rsid w:val="00D11897"/>
    <w:rsid w:val="00D13135"/>
    <w:rsid w:val="00D13E4E"/>
    <w:rsid w:val="00D21BE8"/>
    <w:rsid w:val="00D239A7"/>
    <w:rsid w:val="00D23F47"/>
    <w:rsid w:val="00D26A8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52E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CB2"/>
    <w:rsid w:val="00DC2D36"/>
    <w:rsid w:val="00DC42C4"/>
    <w:rsid w:val="00DC4BB6"/>
    <w:rsid w:val="00DC53EF"/>
    <w:rsid w:val="00DE2462"/>
    <w:rsid w:val="00DE5608"/>
    <w:rsid w:val="00DE58D0"/>
    <w:rsid w:val="00DE654F"/>
    <w:rsid w:val="00DF0B6E"/>
    <w:rsid w:val="00DF15E0"/>
    <w:rsid w:val="00DF37A0"/>
    <w:rsid w:val="00E044D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A2"/>
    <w:rsid w:val="00E446F1"/>
    <w:rsid w:val="00E46886"/>
    <w:rsid w:val="00E47AEF"/>
    <w:rsid w:val="00E53B75"/>
    <w:rsid w:val="00E54E3B"/>
    <w:rsid w:val="00E57565"/>
    <w:rsid w:val="00E609B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87BA1"/>
    <w:rsid w:val="00E90395"/>
    <w:rsid w:val="00E90E49"/>
    <w:rsid w:val="00E917F9"/>
    <w:rsid w:val="00E92617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0E48"/>
    <w:rsid w:val="00F0528D"/>
    <w:rsid w:val="00F06C67"/>
    <w:rsid w:val="00F06DFD"/>
    <w:rsid w:val="00F071D1"/>
    <w:rsid w:val="00F07533"/>
    <w:rsid w:val="00F10629"/>
    <w:rsid w:val="00F15FA5"/>
    <w:rsid w:val="00F16367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525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E6C"/>
    <w:rsid w:val="00FC7429"/>
    <w:rsid w:val="00FD07F6"/>
    <w:rsid w:val="00FD1B9D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qFormat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2D638E"/>
    <w:rPr>
      <w:color w:val="808080"/>
    </w:rPr>
  </w:style>
  <w:style w:type="character" w:customStyle="1" w:styleId="B10">
    <w:name w:val="B1 (文字)"/>
    <w:uiPriority w:val="99"/>
    <w:qFormat/>
    <w:locked/>
    <w:rsid w:val="0082149F"/>
    <w:rPr>
      <w:lang w:val="en-GB"/>
    </w:rPr>
  </w:style>
  <w:style w:type="paragraph" w:customStyle="1" w:styleId="RAN1bullet3">
    <w:name w:val="RAN1 bullet3"/>
    <w:basedOn w:val="Normal"/>
    <w:qFormat/>
    <w:rsid w:val="0082149F"/>
    <w:pPr>
      <w:numPr>
        <w:ilvl w:val="2"/>
        <w:numId w:val="2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 w:eastAsia="en-US"/>
    </w:rPr>
  </w:style>
  <w:style w:type="paragraph" w:customStyle="1" w:styleId="a">
    <w:name w:val="佐藤２"/>
    <w:basedOn w:val="Normal"/>
    <w:rsid w:val="0082149F"/>
    <w:pPr>
      <w:numPr>
        <w:numId w:val="27"/>
      </w:numPr>
      <w:overflowPunct/>
      <w:autoSpaceDE/>
      <w:autoSpaceDN/>
      <w:adjustRightInd/>
      <w:textAlignment w:val="auto"/>
    </w:pPr>
    <w:rPr>
      <w:rFonts w:eastAsia="MS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db33437f-65a5-48c5-b537-19efd290f967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6f846979-0e6f-42ff-8b87-e1893efeda9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3863A34-CF0A-4303-8B74-B728C645C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86B904-3C7B-4E39-B9F6-ECB7C42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0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3159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Siva Muruganathan</dc:creator>
  <cp:keywords>3GPP; Ericsson; TDoc</cp:keywords>
  <dc:description/>
  <cp:lastModifiedBy>Mattias Frenne</cp:lastModifiedBy>
  <cp:revision>2</cp:revision>
  <cp:lastPrinted>2008-01-31T07:09:00Z</cp:lastPrinted>
  <dcterms:created xsi:type="dcterms:W3CDTF">2020-04-10T10:57:00Z</dcterms:created>
  <dcterms:modified xsi:type="dcterms:W3CDTF">2020-04-10T10:57:00Z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